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B53012" w:rsidP="00A75AE8">
      <w:pPr>
        <w:tabs>
          <w:tab w:val="left" w:pos="142"/>
        </w:tabs>
        <w:jc w:val="center"/>
        <w:rPr>
          <w:rFonts w:ascii="Arial" w:hAnsi="Arial" w:cs="Arial"/>
          <w:sz w:val="24"/>
          <w:szCs w:val="24"/>
        </w:rPr>
      </w:pPr>
      <w:r>
        <w:rPr>
          <w:rFonts w:ascii="Arial" w:hAnsi="Arial" w:cs="Arial"/>
          <w:sz w:val="24"/>
          <w:szCs w:val="24"/>
        </w:rPr>
        <w:t>Durham Darlington Tees</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24F7F">
        <w:rPr>
          <w:rFonts w:ascii="Arial" w:hAnsi="Arial" w:cs="Arial"/>
          <w:sz w:val="24"/>
          <w:szCs w:val="24"/>
        </w:rPr>
        <w:t xml:space="preserve"> </w:t>
      </w:r>
      <w:r w:rsidR="003B77EA">
        <w:rPr>
          <w:rFonts w:ascii="Arial" w:hAnsi="Arial" w:cs="Arial"/>
          <w:sz w:val="24"/>
          <w:szCs w:val="24"/>
        </w:rPr>
        <w:t xml:space="preserve">The </w:t>
      </w:r>
      <w:proofErr w:type="spellStart"/>
      <w:r w:rsidR="003B77EA">
        <w:rPr>
          <w:rFonts w:ascii="Arial" w:hAnsi="Arial" w:cs="Arial"/>
          <w:sz w:val="24"/>
          <w:szCs w:val="24"/>
        </w:rPr>
        <w:t>Carodoc</w:t>
      </w:r>
      <w:proofErr w:type="spellEnd"/>
      <w:r w:rsidR="003B77EA">
        <w:rPr>
          <w:rFonts w:ascii="Arial" w:hAnsi="Arial" w:cs="Arial"/>
          <w:sz w:val="24"/>
          <w:szCs w:val="24"/>
        </w:rPr>
        <w:t xml:space="preserve">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24F7F">
        <w:rPr>
          <w:rFonts w:ascii="Arial" w:hAnsi="Arial" w:cs="Arial"/>
          <w:sz w:val="24"/>
          <w:szCs w:val="24"/>
        </w:rPr>
        <w:t>A830</w:t>
      </w:r>
      <w:r w:rsidR="003B77EA">
        <w:rPr>
          <w:rFonts w:ascii="Arial" w:hAnsi="Arial" w:cs="Arial"/>
          <w:sz w:val="24"/>
          <w:szCs w:val="24"/>
        </w:rPr>
        <w:t>42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Pr="002649FE">
        <w:rPr>
          <w:rFonts w:ascii="Arial" w:hAnsi="Arial" w:cs="Arial"/>
          <w:sz w:val="24"/>
          <w:szCs w:val="24"/>
        </w:rPr>
        <w:tab/>
        <w:t>Date:</w:t>
      </w:r>
      <w:r w:rsidR="00AB41BA">
        <w:rPr>
          <w:rFonts w:ascii="Arial" w:hAnsi="Arial" w:cs="Arial"/>
          <w:sz w:val="24"/>
          <w:szCs w:val="24"/>
        </w:rPr>
        <w:t xml:space="preserve"> </w:t>
      </w:r>
      <w:r w:rsidR="00B53012">
        <w:rPr>
          <w:rFonts w:ascii="Arial" w:hAnsi="Arial" w:cs="Arial"/>
          <w:sz w:val="24"/>
          <w:szCs w:val="24"/>
        </w:rPr>
        <w:t>23.2.15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roofErr w:type="gramStart"/>
      <w:r w:rsidRPr="002649FE">
        <w:rPr>
          <w:rFonts w:ascii="Arial" w:hAnsi="Arial" w:cs="Arial"/>
          <w:sz w:val="24"/>
          <w:szCs w:val="24"/>
        </w:rPr>
        <w:t>:</w:t>
      </w:r>
      <w:r w:rsidR="00B53012">
        <w:rPr>
          <w:rFonts w:ascii="Arial" w:hAnsi="Arial" w:cs="Arial"/>
          <w:sz w:val="24"/>
          <w:szCs w:val="24"/>
        </w:rPr>
        <w:t>23.2.15</w:t>
      </w:r>
      <w:proofErr w:type="gramEnd"/>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124F7F">
        <w:trPr>
          <w:trHeight w:val="70"/>
        </w:trPr>
        <w:tc>
          <w:tcPr>
            <w:tcW w:w="14293" w:type="dxa"/>
            <w:gridSpan w:val="2"/>
          </w:tcPr>
          <w:p w:rsidR="00A75AE8" w:rsidRPr="002649FE" w:rsidRDefault="00A75AE8" w:rsidP="00124F7F">
            <w:pPr>
              <w:pStyle w:val="Default"/>
              <w:tabs>
                <w:tab w:val="left" w:pos="142"/>
              </w:tabs>
              <w:rPr>
                <w:rFonts w:ascii="Arial" w:hAnsi="Arial" w:cs="Arial"/>
                <w:color w:val="auto"/>
              </w:rPr>
            </w:pPr>
          </w:p>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Does the Practice have a PPG? YES / NO</w:t>
            </w:r>
            <w:r w:rsidR="00124F7F">
              <w:rPr>
                <w:rFonts w:ascii="Arial" w:hAnsi="Arial" w:cs="Arial"/>
                <w:color w:val="auto"/>
              </w:rPr>
              <w:t xml:space="preserve">  Yes</w:t>
            </w:r>
          </w:p>
          <w:p w:rsidR="00A75AE8" w:rsidRPr="002649FE" w:rsidRDefault="00A75AE8" w:rsidP="00124F7F">
            <w:pPr>
              <w:tabs>
                <w:tab w:val="left" w:pos="142"/>
              </w:tabs>
              <w:rPr>
                <w:rFonts w:ascii="Arial" w:hAnsi="Arial" w:cs="Arial"/>
                <w:b/>
                <w:sz w:val="24"/>
                <w:szCs w:val="24"/>
              </w:rPr>
            </w:pPr>
          </w:p>
        </w:tc>
      </w:tr>
      <w:tr w:rsidR="00A75AE8" w:rsidRPr="002649FE" w:rsidTr="00124F7F">
        <w:trPr>
          <w:trHeight w:val="70"/>
        </w:trPr>
        <w:tc>
          <w:tcPr>
            <w:tcW w:w="14293" w:type="dxa"/>
            <w:gridSpan w:val="2"/>
          </w:tcPr>
          <w:p w:rsidR="00A75AE8" w:rsidRPr="002649FE" w:rsidRDefault="00A75AE8" w:rsidP="00124F7F">
            <w:pPr>
              <w:pStyle w:val="Default"/>
              <w:tabs>
                <w:tab w:val="left" w:pos="142"/>
              </w:tabs>
              <w:rPr>
                <w:rFonts w:ascii="Arial" w:hAnsi="Arial" w:cs="Arial"/>
                <w:color w:val="auto"/>
              </w:rPr>
            </w:pPr>
          </w:p>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124F7F">
              <w:rPr>
                <w:rFonts w:ascii="Arial" w:hAnsi="Arial" w:cs="Arial"/>
                <w:color w:val="auto"/>
              </w:rPr>
              <w:t xml:space="preserve"> Face To Face</w:t>
            </w:r>
          </w:p>
          <w:p w:rsidR="00A75AE8" w:rsidRPr="002649FE" w:rsidRDefault="00A75AE8" w:rsidP="00124F7F">
            <w:pPr>
              <w:pStyle w:val="Default"/>
              <w:tabs>
                <w:tab w:val="left" w:pos="142"/>
              </w:tabs>
              <w:rPr>
                <w:rFonts w:ascii="Arial" w:hAnsi="Arial" w:cs="Arial"/>
                <w:color w:val="auto"/>
              </w:rPr>
            </w:pPr>
          </w:p>
        </w:tc>
      </w:tr>
      <w:tr w:rsidR="00A75AE8" w:rsidRPr="002649FE" w:rsidTr="00124F7F">
        <w:trPr>
          <w:trHeight w:val="798"/>
        </w:trPr>
        <w:tc>
          <w:tcPr>
            <w:tcW w:w="14293" w:type="dxa"/>
            <w:gridSpan w:val="2"/>
          </w:tcPr>
          <w:p w:rsidR="00A75AE8" w:rsidRPr="002649FE" w:rsidRDefault="00A75AE8" w:rsidP="00124F7F">
            <w:pPr>
              <w:pStyle w:val="Default"/>
              <w:tabs>
                <w:tab w:val="left" w:pos="142"/>
              </w:tabs>
              <w:rPr>
                <w:rFonts w:ascii="Arial" w:hAnsi="Arial" w:cs="Arial"/>
              </w:rPr>
            </w:pPr>
          </w:p>
          <w:p w:rsidR="00A75AE8" w:rsidRPr="002649FE" w:rsidRDefault="00A75AE8" w:rsidP="00124F7F">
            <w:pPr>
              <w:pStyle w:val="Default"/>
              <w:tabs>
                <w:tab w:val="left" w:pos="142"/>
              </w:tabs>
              <w:rPr>
                <w:rFonts w:ascii="Arial" w:hAnsi="Arial" w:cs="Arial"/>
              </w:rPr>
            </w:pPr>
            <w:r w:rsidRPr="002649FE">
              <w:rPr>
                <w:rFonts w:ascii="Arial" w:hAnsi="Arial" w:cs="Arial"/>
              </w:rPr>
              <w:t>Number of members of PPG:</w:t>
            </w:r>
            <w:r w:rsidR="003B77EA">
              <w:rPr>
                <w:rFonts w:ascii="Arial" w:hAnsi="Arial" w:cs="Arial"/>
              </w:rPr>
              <w:t xml:space="preserve"> 6</w:t>
            </w:r>
          </w:p>
          <w:p w:rsidR="00A75AE8" w:rsidRPr="002649FE" w:rsidRDefault="00A75AE8" w:rsidP="00124F7F">
            <w:pPr>
              <w:pStyle w:val="Default"/>
              <w:tabs>
                <w:tab w:val="left" w:pos="142"/>
              </w:tabs>
              <w:rPr>
                <w:rFonts w:ascii="Arial" w:hAnsi="Arial" w:cs="Arial"/>
              </w:rPr>
            </w:pPr>
          </w:p>
        </w:tc>
      </w:tr>
      <w:tr w:rsidR="00A75AE8" w:rsidRPr="002649FE" w:rsidTr="00124F7F">
        <w:trPr>
          <w:trHeight w:val="1375"/>
        </w:trPr>
        <w:tc>
          <w:tcPr>
            <w:tcW w:w="6379" w:type="dxa"/>
          </w:tcPr>
          <w:p w:rsidR="00A75AE8" w:rsidRPr="002649FE" w:rsidRDefault="00A75AE8" w:rsidP="00124F7F">
            <w:pPr>
              <w:pStyle w:val="Default"/>
              <w:tabs>
                <w:tab w:val="left" w:pos="142"/>
              </w:tabs>
              <w:rPr>
                <w:rFonts w:ascii="Arial" w:hAnsi="Arial" w:cs="Arial"/>
              </w:rPr>
            </w:pPr>
          </w:p>
          <w:p w:rsidR="00A75AE8" w:rsidRPr="002649FE" w:rsidRDefault="00A75AE8" w:rsidP="00124F7F">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124F7F">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124F7F">
              <w:tc>
                <w:tcPr>
                  <w:tcW w:w="1843" w:type="dxa"/>
                </w:tcPr>
                <w:p w:rsidR="00A75AE8" w:rsidRPr="002649FE" w:rsidRDefault="00A75AE8" w:rsidP="00124F7F">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124F7F">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124F7F">
                  <w:pPr>
                    <w:pStyle w:val="Default"/>
                    <w:tabs>
                      <w:tab w:val="left" w:pos="142"/>
                    </w:tabs>
                    <w:rPr>
                      <w:rFonts w:ascii="Arial" w:hAnsi="Arial" w:cs="Arial"/>
                    </w:rPr>
                  </w:pPr>
                  <w:r w:rsidRPr="002649FE">
                    <w:rPr>
                      <w:rFonts w:ascii="Arial" w:hAnsi="Arial" w:cs="Arial"/>
                    </w:rPr>
                    <w:t xml:space="preserve">Female </w:t>
                  </w:r>
                </w:p>
              </w:tc>
            </w:tr>
            <w:tr w:rsidR="00A75AE8" w:rsidRPr="002649FE" w:rsidTr="00124F7F">
              <w:tc>
                <w:tcPr>
                  <w:tcW w:w="1843" w:type="dxa"/>
                </w:tcPr>
                <w:p w:rsidR="00A75AE8" w:rsidRPr="002649FE" w:rsidRDefault="00A75AE8" w:rsidP="00124F7F">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744AE" w:rsidP="00124F7F">
                  <w:pPr>
                    <w:pStyle w:val="Default"/>
                    <w:tabs>
                      <w:tab w:val="left" w:pos="142"/>
                    </w:tabs>
                    <w:rPr>
                      <w:rFonts w:ascii="Arial" w:hAnsi="Arial" w:cs="Arial"/>
                    </w:rPr>
                  </w:pPr>
                  <w:r>
                    <w:rPr>
                      <w:rFonts w:ascii="Arial" w:hAnsi="Arial" w:cs="Arial"/>
                    </w:rPr>
                    <w:t>2435</w:t>
                  </w:r>
                </w:p>
              </w:tc>
              <w:tc>
                <w:tcPr>
                  <w:tcW w:w="1985" w:type="dxa"/>
                </w:tcPr>
                <w:p w:rsidR="00A75AE8" w:rsidRPr="002649FE" w:rsidRDefault="006744AE" w:rsidP="00124F7F">
                  <w:pPr>
                    <w:pStyle w:val="Default"/>
                    <w:tabs>
                      <w:tab w:val="left" w:pos="142"/>
                    </w:tabs>
                    <w:rPr>
                      <w:rFonts w:ascii="Arial" w:hAnsi="Arial" w:cs="Arial"/>
                    </w:rPr>
                  </w:pPr>
                  <w:r>
                    <w:rPr>
                      <w:rFonts w:ascii="Arial" w:hAnsi="Arial" w:cs="Arial"/>
                    </w:rPr>
                    <w:t>2515</w:t>
                  </w:r>
                </w:p>
              </w:tc>
            </w:tr>
            <w:tr w:rsidR="00A75AE8" w:rsidRPr="002649FE" w:rsidTr="00124F7F">
              <w:tc>
                <w:tcPr>
                  <w:tcW w:w="1843" w:type="dxa"/>
                </w:tcPr>
                <w:p w:rsidR="00A75AE8" w:rsidRPr="002649FE" w:rsidRDefault="00A75AE8" w:rsidP="00124F7F">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3B77EA" w:rsidP="00124F7F">
                  <w:pPr>
                    <w:pStyle w:val="Default"/>
                    <w:tabs>
                      <w:tab w:val="left" w:pos="142"/>
                    </w:tabs>
                    <w:rPr>
                      <w:rFonts w:ascii="Arial" w:hAnsi="Arial" w:cs="Arial"/>
                    </w:rPr>
                  </w:pPr>
                  <w:r>
                    <w:rPr>
                      <w:rFonts w:ascii="Arial" w:hAnsi="Arial" w:cs="Arial"/>
                    </w:rPr>
                    <w:t>2</w:t>
                  </w:r>
                </w:p>
              </w:tc>
              <w:tc>
                <w:tcPr>
                  <w:tcW w:w="1985" w:type="dxa"/>
                </w:tcPr>
                <w:p w:rsidR="00A75AE8" w:rsidRPr="002649FE" w:rsidRDefault="003B77EA" w:rsidP="00124F7F">
                  <w:pPr>
                    <w:pStyle w:val="Default"/>
                    <w:tabs>
                      <w:tab w:val="left" w:pos="142"/>
                    </w:tabs>
                    <w:rPr>
                      <w:rFonts w:ascii="Arial" w:hAnsi="Arial" w:cs="Arial"/>
                    </w:rPr>
                  </w:pPr>
                  <w:r>
                    <w:rPr>
                      <w:rFonts w:ascii="Arial" w:hAnsi="Arial" w:cs="Arial"/>
                    </w:rPr>
                    <w:t>4</w:t>
                  </w:r>
                </w:p>
              </w:tc>
            </w:tr>
          </w:tbl>
          <w:p w:rsidR="00A75AE8" w:rsidRPr="002649FE" w:rsidRDefault="00A75AE8" w:rsidP="00124F7F">
            <w:pPr>
              <w:pStyle w:val="Default"/>
              <w:tabs>
                <w:tab w:val="left" w:pos="142"/>
              </w:tabs>
              <w:rPr>
                <w:rFonts w:ascii="Arial" w:hAnsi="Arial" w:cs="Arial"/>
              </w:rPr>
            </w:pPr>
          </w:p>
          <w:p w:rsidR="00A75AE8" w:rsidRPr="002649FE" w:rsidRDefault="00A75AE8" w:rsidP="00124F7F">
            <w:pPr>
              <w:pStyle w:val="Default"/>
              <w:tabs>
                <w:tab w:val="left" w:pos="142"/>
              </w:tabs>
              <w:rPr>
                <w:rFonts w:ascii="Arial" w:hAnsi="Arial" w:cs="Arial"/>
              </w:rPr>
            </w:pPr>
          </w:p>
          <w:p w:rsidR="00A75AE8" w:rsidRPr="002649FE" w:rsidRDefault="00A75AE8" w:rsidP="00124F7F">
            <w:pPr>
              <w:pStyle w:val="Default"/>
              <w:tabs>
                <w:tab w:val="left" w:pos="142"/>
              </w:tabs>
              <w:rPr>
                <w:rFonts w:ascii="Arial" w:hAnsi="Arial" w:cs="Arial"/>
              </w:rPr>
            </w:pPr>
          </w:p>
        </w:tc>
        <w:tc>
          <w:tcPr>
            <w:tcW w:w="7914" w:type="dxa"/>
          </w:tcPr>
          <w:p w:rsidR="00A75AE8" w:rsidRPr="002649FE" w:rsidRDefault="00A75AE8" w:rsidP="00124F7F">
            <w:pPr>
              <w:pStyle w:val="Default"/>
              <w:tabs>
                <w:tab w:val="left" w:pos="142"/>
              </w:tabs>
              <w:rPr>
                <w:rFonts w:ascii="Arial" w:hAnsi="Arial" w:cs="Arial"/>
              </w:rPr>
            </w:pPr>
          </w:p>
          <w:p w:rsidR="00A75AE8" w:rsidRPr="002649FE" w:rsidRDefault="00A75AE8" w:rsidP="00124F7F">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124F7F">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124F7F">
              <w:tc>
                <w:tcPr>
                  <w:tcW w:w="1163" w:type="dxa"/>
                </w:tcPr>
                <w:p w:rsidR="00A75AE8" w:rsidRPr="002649FE" w:rsidRDefault="00A75AE8" w:rsidP="00124F7F">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124F7F">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124F7F">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124F7F">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124F7F">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124F7F">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124F7F">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124F7F">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124F7F">
                  <w:pPr>
                    <w:pStyle w:val="Default"/>
                    <w:tabs>
                      <w:tab w:val="left" w:pos="142"/>
                    </w:tabs>
                    <w:rPr>
                      <w:rFonts w:ascii="Arial" w:hAnsi="Arial" w:cs="Arial"/>
                    </w:rPr>
                  </w:pPr>
                  <w:r w:rsidRPr="002649FE">
                    <w:rPr>
                      <w:rFonts w:ascii="Arial" w:hAnsi="Arial" w:cs="Arial"/>
                    </w:rPr>
                    <w:t>&gt; 75</w:t>
                  </w:r>
                </w:p>
              </w:tc>
            </w:tr>
            <w:tr w:rsidR="00A75AE8" w:rsidRPr="002649FE" w:rsidTr="00124F7F">
              <w:tc>
                <w:tcPr>
                  <w:tcW w:w="1163" w:type="dxa"/>
                </w:tcPr>
                <w:p w:rsidR="00A75AE8" w:rsidRPr="002649FE" w:rsidRDefault="00A75AE8" w:rsidP="00124F7F">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6744AE" w:rsidP="00124F7F">
                  <w:pPr>
                    <w:pStyle w:val="Default"/>
                    <w:tabs>
                      <w:tab w:val="left" w:pos="142"/>
                    </w:tabs>
                    <w:rPr>
                      <w:rFonts w:ascii="Arial" w:hAnsi="Arial" w:cs="Arial"/>
                    </w:rPr>
                  </w:pPr>
                  <w:r>
                    <w:rPr>
                      <w:rFonts w:ascii="Arial" w:hAnsi="Arial" w:cs="Arial"/>
                    </w:rPr>
                    <w:t>868</w:t>
                  </w:r>
                </w:p>
              </w:tc>
              <w:tc>
                <w:tcPr>
                  <w:tcW w:w="850" w:type="dxa"/>
                </w:tcPr>
                <w:p w:rsidR="00A75AE8" w:rsidRPr="002649FE" w:rsidRDefault="006744AE" w:rsidP="00124F7F">
                  <w:pPr>
                    <w:pStyle w:val="Default"/>
                    <w:tabs>
                      <w:tab w:val="left" w:pos="142"/>
                    </w:tabs>
                    <w:rPr>
                      <w:rFonts w:ascii="Arial" w:hAnsi="Arial" w:cs="Arial"/>
                    </w:rPr>
                  </w:pPr>
                  <w:r>
                    <w:rPr>
                      <w:rFonts w:ascii="Arial" w:hAnsi="Arial" w:cs="Arial"/>
                    </w:rPr>
                    <w:t>523</w:t>
                  </w:r>
                </w:p>
              </w:tc>
              <w:tc>
                <w:tcPr>
                  <w:tcW w:w="851" w:type="dxa"/>
                </w:tcPr>
                <w:p w:rsidR="00A75AE8" w:rsidRPr="002649FE" w:rsidRDefault="006744AE" w:rsidP="00124F7F">
                  <w:pPr>
                    <w:pStyle w:val="Default"/>
                    <w:tabs>
                      <w:tab w:val="left" w:pos="142"/>
                    </w:tabs>
                    <w:rPr>
                      <w:rFonts w:ascii="Arial" w:hAnsi="Arial" w:cs="Arial"/>
                    </w:rPr>
                  </w:pPr>
                  <w:r>
                    <w:rPr>
                      <w:rFonts w:ascii="Arial" w:hAnsi="Arial" w:cs="Arial"/>
                    </w:rPr>
                    <w:t>589</w:t>
                  </w:r>
                </w:p>
              </w:tc>
              <w:tc>
                <w:tcPr>
                  <w:tcW w:w="850" w:type="dxa"/>
                </w:tcPr>
                <w:p w:rsidR="00A75AE8" w:rsidRPr="002649FE" w:rsidRDefault="006744AE" w:rsidP="00124F7F">
                  <w:pPr>
                    <w:pStyle w:val="Default"/>
                    <w:tabs>
                      <w:tab w:val="left" w:pos="142"/>
                    </w:tabs>
                    <w:rPr>
                      <w:rFonts w:ascii="Arial" w:hAnsi="Arial" w:cs="Arial"/>
                    </w:rPr>
                  </w:pPr>
                  <w:r>
                    <w:rPr>
                      <w:rFonts w:ascii="Arial" w:hAnsi="Arial" w:cs="Arial"/>
                    </w:rPr>
                    <w:t>591</w:t>
                  </w:r>
                </w:p>
              </w:tc>
              <w:tc>
                <w:tcPr>
                  <w:tcW w:w="851" w:type="dxa"/>
                </w:tcPr>
                <w:p w:rsidR="00A75AE8" w:rsidRPr="002649FE" w:rsidRDefault="006744AE" w:rsidP="00124F7F">
                  <w:pPr>
                    <w:pStyle w:val="Default"/>
                    <w:tabs>
                      <w:tab w:val="left" w:pos="142"/>
                    </w:tabs>
                    <w:rPr>
                      <w:rFonts w:ascii="Arial" w:hAnsi="Arial" w:cs="Arial"/>
                    </w:rPr>
                  </w:pPr>
                  <w:r>
                    <w:rPr>
                      <w:rFonts w:ascii="Arial" w:hAnsi="Arial" w:cs="Arial"/>
                    </w:rPr>
                    <w:t>821</w:t>
                  </w:r>
                </w:p>
              </w:tc>
              <w:tc>
                <w:tcPr>
                  <w:tcW w:w="850" w:type="dxa"/>
                </w:tcPr>
                <w:p w:rsidR="00A75AE8" w:rsidRPr="002649FE" w:rsidRDefault="006744AE" w:rsidP="00124F7F">
                  <w:pPr>
                    <w:pStyle w:val="Default"/>
                    <w:tabs>
                      <w:tab w:val="left" w:pos="142"/>
                    </w:tabs>
                    <w:rPr>
                      <w:rFonts w:ascii="Arial" w:hAnsi="Arial" w:cs="Arial"/>
                    </w:rPr>
                  </w:pPr>
                  <w:r>
                    <w:rPr>
                      <w:rFonts w:ascii="Arial" w:hAnsi="Arial" w:cs="Arial"/>
                    </w:rPr>
                    <w:t>635</w:t>
                  </w:r>
                </w:p>
              </w:tc>
              <w:tc>
                <w:tcPr>
                  <w:tcW w:w="851" w:type="dxa"/>
                </w:tcPr>
                <w:p w:rsidR="00A75AE8" w:rsidRPr="002649FE" w:rsidRDefault="006744AE" w:rsidP="00124F7F">
                  <w:pPr>
                    <w:pStyle w:val="Default"/>
                    <w:tabs>
                      <w:tab w:val="left" w:pos="142"/>
                    </w:tabs>
                    <w:rPr>
                      <w:rFonts w:ascii="Arial" w:hAnsi="Arial" w:cs="Arial"/>
                    </w:rPr>
                  </w:pPr>
                  <w:r>
                    <w:rPr>
                      <w:rFonts w:ascii="Arial" w:hAnsi="Arial" w:cs="Arial"/>
                    </w:rPr>
                    <w:t>512</w:t>
                  </w:r>
                </w:p>
              </w:tc>
              <w:tc>
                <w:tcPr>
                  <w:tcW w:w="708" w:type="dxa"/>
                </w:tcPr>
                <w:p w:rsidR="00A75AE8" w:rsidRPr="002649FE" w:rsidRDefault="006744AE" w:rsidP="00124F7F">
                  <w:pPr>
                    <w:pStyle w:val="Default"/>
                    <w:tabs>
                      <w:tab w:val="left" w:pos="142"/>
                    </w:tabs>
                    <w:rPr>
                      <w:rFonts w:ascii="Arial" w:hAnsi="Arial" w:cs="Arial"/>
                    </w:rPr>
                  </w:pPr>
                  <w:r>
                    <w:rPr>
                      <w:rFonts w:ascii="Arial" w:hAnsi="Arial" w:cs="Arial"/>
                    </w:rPr>
                    <w:t>411</w:t>
                  </w:r>
                </w:p>
              </w:tc>
            </w:tr>
            <w:tr w:rsidR="00A75AE8" w:rsidRPr="002649FE" w:rsidTr="00124F7F">
              <w:tc>
                <w:tcPr>
                  <w:tcW w:w="1163" w:type="dxa"/>
                </w:tcPr>
                <w:p w:rsidR="00A75AE8" w:rsidRPr="002649FE" w:rsidRDefault="00A75AE8" w:rsidP="00124F7F">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124F7F">
                  <w:pPr>
                    <w:pStyle w:val="Default"/>
                    <w:tabs>
                      <w:tab w:val="left" w:pos="142"/>
                    </w:tabs>
                    <w:rPr>
                      <w:rFonts w:ascii="Arial" w:hAnsi="Arial" w:cs="Arial"/>
                    </w:rPr>
                  </w:pPr>
                </w:p>
              </w:tc>
              <w:tc>
                <w:tcPr>
                  <w:tcW w:w="850" w:type="dxa"/>
                </w:tcPr>
                <w:p w:rsidR="00A75AE8" w:rsidRPr="002649FE" w:rsidRDefault="00A75AE8" w:rsidP="00124F7F">
                  <w:pPr>
                    <w:pStyle w:val="Default"/>
                    <w:tabs>
                      <w:tab w:val="left" w:pos="142"/>
                    </w:tabs>
                    <w:rPr>
                      <w:rFonts w:ascii="Arial" w:hAnsi="Arial" w:cs="Arial"/>
                    </w:rPr>
                  </w:pPr>
                </w:p>
              </w:tc>
              <w:tc>
                <w:tcPr>
                  <w:tcW w:w="851" w:type="dxa"/>
                </w:tcPr>
                <w:p w:rsidR="00A75AE8" w:rsidRPr="002649FE" w:rsidRDefault="00A75AE8" w:rsidP="00124F7F">
                  <w:pPr>
                    <w:pStyle w:val="Default"/>
                    <w:tabs>
                      <w:tab w:val="left" w:pos="142"/>
                    </w:tabs>
                    <w:rPr>
                      <w:rFonts w:ascii="Arial" w:hAnsi="Arial" w:cs="Arial"/>
                    </w:rPr>
                  </w:pPr>
                </w:p>
              </w:tc>
              <w:tc>
                <w:tcPr>
                  <w:tcW w:w="850" w:type="dxa"/>
                </w:tcPr>
                <w:p w:rsidR="00A75AE8" w:rsidRPr="002649FE" w:rsidRDefault="00A75AE8" w:rsidP="00124F7F">
                  <w:pPr>
                    <w:pStyle w:val="Default"/>
                    <w:tabs>
                      <w:tab w:val="left" w:pos="142"/>
                    </w:tabs>
                    <w:rPr>
                      <w:rFonts w:ascii="Arial" w:hAnsi="Arial" w:cs="Arial"/>
                    </w:rPr>
                  </w:pPr>
                </w:p>
              </w:tc>
              <w:tc>
                <w:tcPr>
                  <w:tcW w:w="851" w:type="dxa"/>
                </w:tcPr>
                <w:p w:rsidR="00A75AE8" w:rsidRPr="002649FE" w:rsidRDefault="00A75AE8" w:rsidP="00124F7F">
                  <w:pPr>
                    <w:pStyle w:val="Default"/>
                    <w:tabs>
                      <w:tab w:val="left" w:pos="142"/>
                    </w:tabs>
                    <w:rPr>
                      <w:rFonts w:ascii="Arial" w:hAnsi="Arial" w:cs="Arial"/>
                    </w:rPr>
                  </w:pPr>
                </w:p>
              </w:tc>
              <w:tc>
                <w:tcPr>
                  <w:tcW w:w="850" w:type="dxa"/>
                </w:tcPr>
                <w:p w:rsidR="00A75AE8" w:rsidRPr="002649FE" w:rsidRDefault="003B77EA" w:rsidP="00124F7F">
                  <w:pPr>
                    <w:pStyle w:val="Default"/>
                    <w:tabs>
                      <w:tab w:val="left" w:pos="142"/>
                    </w:tabs>
                    <w:rPr>
                      <w:rFonts w:ascii="Arial" w:hAnsi="Arial" w:cs="Arial"/>
                    </w:rPr>
                  </w:pPr>
                  <w:r>
                    <w:rPr>
                      <w:rFonts w:ascii="Arial" w:hAnsi="Arial" w:cs="Arial"/>
                    </w:rPr>
                    <w:t>2</w:t>
                  </w:r>
                </w:p>
              </w:tc>
              <w:tc>
                <w:tcPr>
                  <w:tcW w:w="851" w:type="dxa"/>
                </w:tcPr>
                <w:p w:rsidR="00A75AE8" w:rsidRPr="002649FE" w:rsidRDefault="003B77EA" w:rsidP="00124F7F">
                  <w:pPr>
                    <w:pStyle w:val="Default"/>
                    <w:tabs>
                      <w:tab w:val="left" w:pos="142"/>
                    </w:tabs>
                    <w:rPr>
                      <w:rFonts w:ascii="Arial" w:hAnsi="Arial" w:cs="Arial"/>
                    </w:rPr>
                  </w:pPr>
                  <w:r>
                    <w:rPr>
                      <w:rFonts w:ascii="Arial" w:hAnsi="Arial" w:cs="Arial"/>
                    </w:rPr>
                    <w:t>4</w:t>
                  </w:r>
                </w:p>
              </w:tc>
              <w:tc>
                <w:tcPr>
                  <w:tcW w:w="708" w:type="dxa"/>
                </w:tcPr>
                <w:p w:rsidR="00A75AE8" w:rsidRPr="002649FE" w:rsidRDefault="00A75AE8" w:rsidP="00124F7F">
                  <w:pPr>
                    <w:pStyle w:val="Default"/>
                    <w:tabs>
                      <w:tab w:val="left" w:pos="142"/>
                    </w:tabs>
                    <w:rPr>
                      <w:rFonts w:ascii="Arial" w:hAnsi="Arial" w:cs="Arial"/>
                    </w:rPr>
                  </w:pPr>
                </w:p>
              </w:tc>
            </w:tr>
          </w:tbl>
          <w:p w:rsidR="00A75AE8" w:rsidRPr="002649FE" w:rsidRDefault="00A75AE8" w:rsidP="00124F7F">
            <w:pPr>
              <w:pStyle w:val="Default"/>
              <w:tabs>
                <w:tab w:val="left" w:pos="142"/>
              </w:tabs>
              <w:rPr>
                <w:rFonts w:ascii="Arial" w:hAnsi="Arial" w:cs="Arial"/>
              </w:rPr>
            </w:pPr>
          </w:p>
        </w:tc>
      </w:tr>
      <w:tr w:rsidR="00A75AE8" w:rsidRPr="002649FE" w:rsidTr="00124F7F">
        <w:trPr>
          <w:trHeight w:val="2104"/>
        </w:trPr>
        <w:tc>
          <w:tcPr>
            <w:tcW w:w="14293" w:type="dxa"/>
            <w:gridSpan w:val="2"/>
          </w:tcPr>
          <w:p w:rsidR="00A75AE8" w:rsidRPr="002649FE" w:rsidRDefault="00A75AE8" w:rsidP="00124F7F">
            <w:pPr>
              <w:pStyle w:val="Default"/>
              <w:tabs>
                <w:tab w:val="left" w:pos="142"/>
              </w:tabs>
              <w:rPr>
                <w:rFonts w:ascii="Arial" w:hAnsi="Arial" w:cs="Arial"/>
                <w:color w:val="auto"/>
              </w:rPr>
            </w:pPr>
          </w:p>
          <w:p w:rsidR="00A75AE8" w:rsidRPr="002649FE" w:rsidRDefault="00A75AE8" w:rsidP="00124F7F">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124F7F">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124F7F">
              <w:tc>
                <w:tcPr>
                  <w:tcW w:w="1163" w:type="dxa"/>
                </w:tcPr>
                <w:p w:rsidR="00A75AE8" w:rsidRPr="002649FE" w:rsidRDefault="00A75AE8" w:rsidP="00124F7F">
                  <w:pPr>
                    <w:pStyle w:val="Default"/>
                    <w:tabs>
                      <w:tab w:val="left" w:pos="142"/>
                    </w:tabs>
                    <w:rPr>
                      <w:rFonts w:ascii="Arial" w:hAnsi="Arial" w:cs="Arial"/>
                    </w:rPr>
                  </w:pPr>
                </w:p>
              </w:tc>
              <w:tc>
                <w:tcPr>
                  <w:tcW w:w="4499" w:type="dxa"/>
                  <w:gridSpan w:val="4"/>
                </w:tcPr>
                <w:p w:rsidR="00A75AE8" w:rsidRPr="002649FE" w:rsidRDefault="00A75AE8" w:rsidP="00124F7F">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124F7F">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124F7F">
              <w:tc>
                <w:tcPr>
                  <w:tcW w:w="1163" w:type="dxa"/>
                </w:tcPr>
                <w:p w:rsidR="00A75AE8" w:rsidRPr="002649FE" w:rsidRDefault="00A75AE8" w:rsidP="00124F7F">
                  <w:pPr>
                    <w:pStyle w:val="Default"/>
                    <w:tabs>
                      <w:tab w:val="left" w:pos="142"/>
                    </w:tabs>
                    <w:rPr>
                      <w:rFonts w:ascii="Arial" w:hAnsi="Arial" w:cs="Arial"/>
                    </w:rPr>
                  </w:pPr>
                </w:p>
              </w:tc>
              <w:tc>
                <w:tcPr>
                  <w:tcW w:w="992"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124F7F">
              <w:tc>
                <w:tcPr>
                  <w:tcW w:w="1163" w:type="dxa"/>
                </w:tcPr>
                <w:p w:rsidR="00A75AE8" w:rsidRPr="002649FE" w:rsidRDefault="00A75AE8" w:rsidP="00124F7F">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4691</w:t>
                  </w:r>
                </w:p>
              </w:tc>
              <w:tc>
                <w:tcPr>
                  <w:tcW w:w="851"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2</w:t>
                  </w:r>
                </w:p>
              </w:tc>
              <w:tc>
                <w:tcPr>
                  <w:tcW w:w="1452" w:type="dxa"/>
                </w:tcPr>
                <w:p w:rsidR="00A75AE8" w:rsidRPr="002649FE" w:rsidRDefault="00637626" w:rsidP="00124F7F">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8</w:t>
                  </w:r>
                </w:p>
              </w:tc>
              <w:tc>
                <w:tcPr>
                  <w:tcW w:w="1418"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1</w:t>
                  </w:r>
                </w:p>
              </w:tc>
              <w:tc>
                <w:tcPr>
                  <w:tcW w:w="1843"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4</w:t>
                  </w:r>
                </w:p>
              </w:tc>
              <w:tc>
                <w:tcPr>
                  <w:tcW w:w="992"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3</w:t>
                  </w:r>
                </w:p>
              </w:tc>
              <w:tc>
                <w:tcPr>
                  <w:tcW w:w="992"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r>
            <w:tr w:rsidR="00A75AE8" w:rsidRPr="002649FE" w:rsidTr="00124F7F">
              <w:tc>
                <w:tcPr>
                  <w:tcW w:w="1163" w:type="dxa"/>
                </w:tcPr>
                <w:p w:rsidR="00A75AE8" w:rsidRPr="002649FE" w:rsidRDefault="00A75AE8" w:rsidP="00124F7F">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6</w:t>
                  </w:r>
                </w:p>
              </w:tc>
              <w:tc>
                <w:tcPr>
                  <w:tcW w:w="851"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124F7F">
            <w:pPr>
              <w:tabs>
                <w:tab w:val="left" w:pos="142"/>
              </w:tabs>
              <w:rPr>
                <w:rFonts w:ascii="Arial" w:hAnsi="Arial" w:cs="Arial"/>
                <w:sz w:val="24"/>
                <w:szCs w:val="24"/>
              </w:rPr>
            </w:pPr>
          </w:p>
          <w:p w:rsidR="00A75AE8" w:rsidRPr="002649FE" w:rsidRDefault="00A75AE8" w:rsidP="00124F7F">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124F7F">
              <w:tc>
                <w:tcPr>
                  <w:tcW w:w="1305" w:type="dxa"/>
                </w:tcPr>
                <w:p w:rsidR="00A75AE8" w:rsidRPr="002649FE" w:rsidRDefault="00A75AE8" w:rsidP="00124F7F">
                  <w:pPr>
                    <w:pStyle w:val="Default"/>
                    <w:tabs>
                      <w:tab w:val="left" w:pos="142"/>
                    </w:tabs>
                    <w:jc w:val="center"/>
                    <w:rPr>
                      <w:rFonts w:ascii="Arial" w:hAnsi="Arial" w:cs="Arial"/>
                    </w:rPr>
                  </w:pPr>
                </w:p>
              </w:tc>
              <w:tc>
                <w:tcPr>
                  <w:tcW w:w="6379" w:type="dxa"/>
                  <w:gridSpan w:val="5"/>
                </w:tcPr>
                <w:p w:rsidR="00A75AE8" w:rsidRPr="002649FE" w:rsidRDefault="00A75AE8" w:rsidP="00124F7F">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124F7F">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124F7F">
                  <w:pPr>
                    <w:pStyle w:val="Default"/>
                    <w:tabs>
                      <w:tab w:val="left" w:pos="142"/>
                    </w:tabs>
                    <w:jc w:val="center"/>
                    <w:rPr>
                      <w:rFonts w:ascii="Arial" w:hAnsi="Arial" w:cs="Arial"/>
                    </w:rPr>
                  </w:pPr>
                  <w:r w:rsidRPr="002649FE">
                    <w:rPr>
                      <w:rFonts w:ascii="Arial" w:hAnsi="Arial" w:cs="Arial"/>
                    </w:rPr>
                    <w:t>Other</w:t>
                  </w:r>
                </w:p>
              </w:tc>
            </w:tr>
            <w:tr w:rsidR="00A75AE8" w:rsidRPr="002649FE" w:rsidTr="00124F7F">
              <w:tc>
                <w:tcPr>
                  <w:tcW w:w="1305" w:type="dxa"/>
                </w:tcPr>
                <w:p w:rsidR="00A75AE8" w:rsidRPr="002649FE" w:rsidRDefault="00A75AE8" w:rsidP="00124F7F">
                  <w:pPr>
                    <w:pStyle w:val="Default"/>
                    <w:tabs>
                      <w:tab w:val="left" w:pos="142"/>
                    </w:tabs>
                    <w:rPr>
                      <w:rFonts w:ascii="Arial" w:hAnsi="Arial" w:cs="Arial"/>
                    </w:rPr>
                  </w:pPr>
                </w:p>
              </w:tc>
              <w:tc>
                <w:tcPr>
                  <w:tcW w:w="1276" w:type="dxa"/>
                </w:tcPr>
                <w:p w:rsidR="00A75AE8" w:rsidRPr="002649FE" w:rsidRDefault="00A75AE8" w:rsidP="00124F7F">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124F7F">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124F7F">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124F7F">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124F7F">
              <w:tc>
                <w:tcPr>
                  <w:tcW w:w="1305" w:type="dxa"/>
                </w:tcPr>
                <w:p w:rsidR="00A75AE8" w:rsidRPr="002649FE" w:rsidRDefault="00A75AE8" w:rsidP="00124F7F">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6744AE" w:rsidP="00124F7F">
                  <w:pPr>
                    <w:pStyle w:val="Default"/>
                    <w:tabs>
                      <w:tab w:val="left" w:pos="142"/>
                    </w:tabs>
                    <w:rPr>
                      <w:rFonts w:ascii="Arial" w:hAnsi="Arial" w:cs="Arial"/>
                    </w:rPr>
                  </w:pPr>
                  <w:r>
                    <w:rPr>
                      <w:rFonts w:ascii="Arial" w:hAnsi="Arial" w:cs="Arial"/>
                    </w:rPr>
                    <w:t>4</w:t>
                  </w:r>
                </w:p>
              </w:tc>
              <w:tc>
                <w:tcPr>
                  <w:tcW w:w="1417" w:type="dxa"/>
                </w:tcPr>
                <w:p w:rsidR="00A75AE8" w:rsidRPr="002649FE" w:rsidRDefault="006744AE" w:rsidP="00124F7F">
                  <w:pPr>
                    <w:pStyle w:val="Default"/>
                    <w:tabs>
                      <w:tab w:val="left" w:pos="142"/>
                    </w:tabs>
                    <w:rPr>
                      <w:rFonts w:ascii="Arial" w:hAnsi="Arial" w:cs="Arial"/>
                    </w:rPr>
                  </w:pPr>
                  <w:r>
                    <w:rPr>
                      <w:rFonts w:ascii="Arial" w:hAnsi="Arial" w:cs="Arial"/>
                    </w:rPr>
                    <w:t>1</w:t>
                  </w:r>
                </w:p>
              </w:tc>
              <w:tc>
                <w:tcPr>
                  <w:tcW w:w="1559" w:type="dxa"/>
                </w:tcPr>
                <w:p w:rsidR="00A75AE8" w:rsidRPr="002649FE" w:rsidRDefault="006744AE" w:rsidP="00124F7F">
                  <w:pPr>
                    <w:pStyle w:val="Default"/>
                    <w:tabs>
                      <w:tab w:val="left" w:pos="142"/>
                    </w:tabs>
                    <w:rPr>
                      <w:rFonts w:ascii="Arial" w:hAnsi="Arial" w:cs="Arial"/>
                    </w:rPr>
                  </w:pPr>
                  <w:r>
                    <w:rPr>
                      <w:rFonts w:ascii="Arial" w:hAnsi="Arial" w:cs="Arial"/>
                    </w:rPr>
                    <w:t>0</w:t>
                  </w:r>
                </w:p>
              </w:tc>
              <w:tc>
                <w:tcPr>
                  <w:tcW w:w="1134"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4</w:t>
                  </w:r>
                </w:p>
              </w:tc>
              <w:tc>
                <w:tcPr>
                  <w:tcW w:w="993"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5</w:t>
                  </w:r>
                </w:p>
              </w:tc>
              <w:tc>
                <w:tcPr>
                  <w:tcW w:w="1134"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1</w:t>
                  </w:r>
                </w:p>
              </w:tc>
              <w:tc>
                <w:tcPr>
                  <w:tcW w:w="1417"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6744AE" w:rsidP="00124F7F">
                  <w:pPr>
                    <w:pStyle w:val="Default"/>
                    <w:tabs>
                      <w:tab w:val="left" w:pos="142"/>
                    </w:tabs>
                    <w:rPr>
                      <w:rFonts w:ascii="Arial" w:hAnsi="Arial" w:cs="Arial"/>
                      <w:color w:val="auto"/>
                    </w:rPr>
                  </w:pPr>
                  <w:r>
                    <w:rPr>
                      <w:rFonts w:ascii="Arial" w:hAnsi="Arial" w:cs="Arial"/>
                      <w:color w:val="auto"/>
                    </w:rPr>
                    <w:t>0</w:t>
                  </w:r>
                </w:p>
              </w:tc>
            </w:tr>
            <w:tr w:rsidR="00A75AE8" w:rsidRPr="002649FE" w:rsidTr="00124F7F">
              <w:tc>
                <w:tcPr>
                  <w:tcW w:w="1305" w:type="dxa"/>
                </w:tcPr>
                <w:p w:rsidR="00A75AE8" w:rsidRPr="002649FE" w:rsidRDefault="00A75AE8" w:rsidP="00124F7F">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6744AE" w:rsidP="00124F7F">
                  <w:pPr>
                    <w:pStyle w:val="Default"/>
                    <w:tabs>
                      <w:tab w:val="left" w:pos="142"/>
                    </w:tabs>
                    <w:rPr>
                      <w:rFonts w:ascii="Arial" w:hAnsi="Arial" w:cs="Arial"/>
                    </w:rPr>
                  </w:pPr>
                  <w:r>
                    <w:rPr>
                      <w:rFonts w:ascii="Arial" w:hAnsi="Arial" w:cs="Arial"/>
                    </w:rPr>
                    <w:t>0</w:t>
                  </w:r>
                </w:p>
              </w:tc>
              <w:tc>
                <w:tcPr>
                  <w:tcW w:w="1417" w:type="dxa"/>
                </w:tcPr>
                <w:p w:rsidR="00A75AE8" w:rsidRPr="002649FE" w:rsidRDefault="006744AE" w:rsidP="00124F7F">
                  <w:pPr>
                    <w:pStyle w:val="Default"/>
                    <w:tabs>
                      <w:tab w:val="left" w:pos="142"/>
                    </w:tabs>
                    <w:rPr>
                      <w:rFonts w:ascii="Arial" w:hAnsi="Arial" w:cs="Arial"/>
                    </w:rPr>
                  </w:pPr>
                  <w:r>
                    <w:rPr>
                      <w:rFonts w:ascii="Arial" w:hAnsi="Arial" w:cs="Arial"/>
                    </w:rPr>
                    <w:t>0</w:t>
                  </w:r>
                </w:p>
              </w:tc>
              <w:tc>
                <w:tcPr>
                  <w:tcW w:w="1559" w:type="dxa"/>
                </w:tcPr>
                <w:p w:rsidR="00A75AE8" w:rsidRPr="002649FE" w:rsidRDefault="006744AE" w:rsidP="00124F7F">
                  <w:pPr>
                    <w:pStyle w:val="Default"/>
                    <w:tabs>
                      <w:tab w:val="left" w:pos="142"/>
                    </w:tabs>
                    <w:rPr>
                      <w:rFonts w:ascii="Arial" w:hAnsi="Arial" w:cs="Arial"/>
                    </w:rPr>
                  </w:pPr>
                  <w:r>
                    <w:rPr>
                      <w:rFonts w:ascii="Arial" w:hAnsi="Arial" w:cs="Arial"/>
                    </w:rPr>
                    <w:t>0</w:t>
                  </w:r>
                </w:p>
              </w:tc>
              <w:tc>
                <w:tcPr>
                  <w:tcW w:w="1134" w:type="dxa"/>
                </w:tcPr>
                <w:p w:rsidR="00A75AE8" w:rsidRPr="002649FE" w:rsidRDefault="006744AE" w:rsidP="00124F7F">
                  <w:pPr>
                    <w:pStyle w:val="Default"/>
                    <w:tabs>
                      <w:tab w:val="left" w:pos="142"/>
                    </w:tabs>
                    <w:rPr>
                      <w:rFonts w:ascii="Arial" w:hAnsi="Arial" w:cs="Arial"/>
                    </w:rPr>
                  </w:pPr>
                  <w:r>
                    <w:rPr>
                      <w:rFonts w:ascii="Arial" w:hAnsi="Arial" w:cs="Arial"/>
                    </w:rPr>
                    <w:t>0</w:t>
                  </w:r>
                </w:p>
              </w:tc>
              <w:tc>
                <w:tcPr>
                  <w:tcW w:w="993" w:type="dxa"/>
                </w:tcPr>
                <w:p w:rsidR="00A75AE8" w:rsidRPr="002649FE" w:rsidRDefault="006744AE" w:rsidP="00124F7F">
                  <w:pPr>
                    <w:pStyle w:val="Default"/>
                    <w:tabs>
                      <w:tab w:val="left" w:pos="142"/>
                    </w:tabs>
                    <w:rPr>
                      <w:rFonts w:ascii="Arial" w:hAnsi="Arial" w:cs="Arial"/>
                    </w:rPr>
                  </w:pPr>
                  <w:r>
                    <w:rPr>
                      <w:rFonts w:ascii="Arial" w:hAnsi="Arial" w:cs="Arial"/>
                    </w:rPr>
                    <w:t>0</w:t>
                  </w:r>
                </w:p>
              </w:tc>
              <w:tc>
                <w:tcPr>
                  <w:tcW w:w="1134" w:type="dxa"/>
                </w:tcPr>
                <w:p w:rsidR="00A75AE8" w:rsidRPr="002649FE" w:rsidRDefault="006744AE" w:rsidP="00124F7F">
                  <w:pPr>
                    <w:pStyle w:val="Default"/>
                    <w:tabs>
                      <w:tab w:val="left" w:pos="142"/>
                    </w:tabs>
                    <w:rPr>
                      <w:rFonts w:ascii="Arial" w:hAnsi="Arial" w:cs="Arial"/>
                    </w:rPr>
                  </w:pPr>
                  <w:r>
                    <w:rPr>
                      <w:rFonts w:ascii="Arial" w:hAnsi="Arial" w:cs="Arial"/>
                    </w:rPr>
                    <w:t>0</w:t>
                  </w:r>
                </w:p>
              </w:tc>
              <w:tc>
                <w:tcPr>
                  <w:tcW w:w="1417" w:type="dxa"/>
                </w:tcPr>
                <w:p w:rsidR="00A75AE8" w:rsidRPr="002649FE" w:rsidRDefault="006744AE" w:rsidP="00124F7F">
                  <w:pPr>
                    <w:pStyle w:val="Default"/>
                    <w:tabs>
                      <w:tab w:val="left" w:pos="142"/>
                    </w:tabs>
                    <w:rPr>
                      <w:rFonts w:ascii="Arial" w:hAnsi="Arial" w:cs="Arial"/>
                    </w:rPr>
                  </w:pPr>
                  <w:r>
                    <w:rPr>
                      <w:rFonts w:ascii="Arial" w:hAnsi="Arial" w:cs="Arial"/>
                    </w:rPr>
                    <w:t>0</w:t>
                  </w:r>
                </w:p>
              </w:tc>
              <w:tc>
                <w:tcPr>
                  <w:tcW w:w="992" w:type="dxa"/>
                </w:tcPr>
                <w:p w:rsidR="00A75AE8" w:rsidRPr="002649FE" w:rsidRDefault="006744AE" w:rsidP="00124F7F">
                  <w:pPr>
                    <w:pStyle w:val="Default"/>
                    <w:tabs>
                      <w:tab w:val="left" w:pos="142"/>
                    </w:tabs>
                    <w:rPr>
                      <w:rFonts w:ascii="Arial" w:hAnsi="Arial" w:cs="Arial"/>
                    </w:rPr>
                  </w:pPr>
                  <w:r>
                    <w:rPr>
                      <w:rFonts w:ascii="Arial" w:hAnsi="Arial" w:cs="Arial"/>
                    </w:rPr>
                    <w:t>0</w:t>
                  </w:r>
                </w:p>
              </w:tc>
              <w:tc>
                <w:tcPr>
                  <w:tcW w:w="851" w:type="dxa"/>
                </w:tcPr>
                <w:p w:rsidR="00A75AE8" w:rsidRPr="002649FE" w:rsidRDefault="006744AE" w:rsidP="00124F7F">
                  <w:pPr>
                    <w:pStyle w:val="Default"/>
                    <w:tabs>
                      <w:tab w:val="left" w:pos="142"/>
                    </w:tabs>
                    <w:rPr>
                      <w:rFonts w:ascii="Arial" w:hAnsi="Arial" w:cs="Arial"/>
                    </w:rPr>
                  </w:pPr>
                  <w:r>
                    <w:rPr>
                      <w:rFonts w:ascii="Arial" w:hAnsi="Arial" w:cs="Arial"/>
                    </w:rPr>
                    <w:t>0</w:t>
                  </w:r>
                </w:p>
              </w:tc>
              <w:tc>
                <w:tcPr>
                  <w:tcW w:w="850" w:type="dxa"/>
                </w:tcPr>
                <w:p w:rsidR="00A75AE8" w:rsidRPr="002649FE" w:rsidRDefault="006744AE" w:rsidP="00124F7F">
                  <w:pPr>
                    <w:pStyle w:val="Default"/>
                    <w:tabs>
                      <w:tab w:val="left" w:pos="142"/>
                    </w:tabs>
                    <w:rPr>
                      <w:rFonts w:ascii="Arial" w:hAnsi="Arial" w:cs="Arial"/>
                    </w:rPr>
                  </w:pPr>
                  <w:r>
                    <w:rPr>
                      <w:rFonts w:ascii="Arial" w:hAnsi="Arial" w:cs="Arial"/>
                    </w:rPr>
                    <w:t>0</w:t>
                  </w:r>
                </w:p>
              </w:tc>
            </w:tr>
          </w:tbl>
          <w:p w:rsidR="00A75AE8" w:rsidRPr="002649FE" w:rsidRDefault="00A75AE8" w:rsidP="00124F7F">
            <w:pPr>
              <w:pStyle w:val="Default"/>
              <w:tabs>
                <w:tab w:val="left" w:pos="142"/>
              </w:tabs>
              <w:rPr>
                <w:rFonts w:ascii="Arial" w:hAnsi="Arial" w:cs="Arial"/>
              </w:rPr>
            </w:pPr>
          </w:p>
        </w:tc>
      </w:tr>
      <w:tr w:rsidR="00A75AE8" w:rsidRPr="002649FE" w:rsidTr="00124F7F">
        <w:trPr>
          <w:trHeight w:val="1769"/>
        </w:trPr>
        <w:tc>
          <w:tcPr>
            <w:tcW w:w="14293" w:type="dxa"/>
            <w:gridSpan w:val="2"/>
          </w:tcPr>
          <w:p w:rsidR="00A75AE8" w:rsidRPr="002649FE" w:rsidRDefault="00A75AE8" w:rsidP="00124F7F">
            <w:pPr>
              <w:pStyle w:val="Default"/>
              <w:tabs>
                <w:tab w:val="left" w:pos="142"/>
              </w:tabs>
              <w:rPr>
                <w:rFonts w:ascii="Arial" w:hAnsi="Arial" w:cs="Arial"/>
                <w:color w:val="auto"/>
              </w:rPr>
            </w:pPr>
          </w:p>
          <w:p w:rsidR="00A75AE8" w:rsidRPr="002649FE" w:rsidRDefault="00A75AE8" w:rsidP="00124F7F">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r w:rsidR="00AB41BA">
              <w:rPr>
                <w:rFonts w:ascii="Arial" w:hAnsi="Arial" w:cs="Arial"/>
                <w:sz w:val="24"/>
                <w:szCs w:val="24"/>
              </w:rPr>
              <w:t xml:space="preserve"> </w:t>
            </w:r>
          </w:p>
          <w:p w:rsidR="00A75AE8" w:rsidRPr="002649FE" w:rsidRDefault="00A75AE8" w:rsidP="00124F7F">
            <w:pPr>
              <w:tabs>
                <w:tab w:val="left" w:pos="142"/>
              </w:tabs>
              <w:rPr>
                <w:rFonts w:ascii="Arial" w:hAnsi="Arial" w:cs="Arial"/>
                <w:b/>
                <w:sz w:val="24"/>
                <w:szCs w:val="24"/>
              </w:rPr>
            </w:pPr>
          </w:p>
          <w:p w:rsidR="00A75AE8" w:rsidRPr="002649FE" w:rsidRDefault="00A75AE8" w:rsidP="00124F7F">
            <w:pPr>
              <w:tabs>
                <w:tab w:val="left" w:pos="142"/>
              </w:tabs>
              <w:rPr>
                <w:rFonts w:ascii="Arial" w:hAnsi="Arial" w:cs="Arial"/>
                <w:b/>
                <w:sz w:val="24"/>
                <w:szCs w:val="24"/>
              </w:rPr>
            </w:pPr>
          </w:p>
          <w:p w:rsidR="00A75AE8" w:rsidRPr="002649FE" w:rsidRDefault="00A75AE8" w:rsidP="00124F7F">
            <w:pPr>
              <w:tabs>
                <w:tab w:val="left" w:pos="142"/>
              </w:tabs>
              <w:rPr>
                <w:rFonts w:ascii="Arial" w:hAnsi="Arial" w:cs="Arial"/>
                <w:b/>
                <w:sz w:val="24"/>
                <w:szCs w:val="24"/>
              </w:rPr>
            </w:pPr>
          </w:p>
          <w:p w:rsidR="00A75AE8" w:rsidRPr="002649FE" w:rsidRDefault="00A75AE8" w:rsidP="00124F7F">
            <w:pPr>
              <w:tabs>
                <w:tab w:val="left" w:pos="142"/>
              </w:tabs>
              <w:rPr>
                <w:rFonts w:ascii="Arial" w:hAnsi="Arial" w:cs="Arial"/>
                <w:b/>
                <w:sz w:val="24"/>
                <w:szCs w:val="24"/>
              </w:rPr>
            </w:pPr>
          </w:p>
          <w:p w:rsidR="00A75AE8" w:rsidRPr="002649FE" w:rsidRDefault="00A75AE8" w:rsidP="00124F7F">
            <w:pPr>
              <w:tabs>
                <w:tab w:val="left" w:pos="142"/>
              </w:tabs>
              <w:rPr>
                <w:rFonts w:ascii="Arial" w:hAnsi="Arial" w:cs="Arial"/>
                <w:b/>
                <w:sz w:val="24"/>
                <w:szCs w:val="24"/>
              </w:rPr>
            </w:pPr>
          </w:p>
          <w:p w:rsidR="00A75AE8" w:rsidRPr="002649FE" w:rsidRDefault="00A75AE8" w:rsidP="00124F7F">
            <w:pPr>
              <w:tabs>
                <w:tab w:val="left" w:pos="142"/>
              </w:tabs>
              <w:rPr>
                <w:rFonts w:ascii="Arial" w:hAnsi="Arial" w:cs="Arial"/>
                <w:b/>
                <w:sz w:val="24"/>
                <w:szCs w:val="24"/>
              </w:rPr>
            </w:pPr>
          </w:p>
        </w:tc>
      </w:tr>
      <w:tr w:rsidR="00A75AE8" w:rsidRPr="002649FE" w:rsidTr="00124F7F">
        <w:trPr>
          <w:trHeight w:val="1769"/>
        </w:trPr>
        <w:tc>
          <w:tcPr>
            <w:tcW w:w="14293" w:type="dxa"/>
            <w:gridSpan w:val="2"/>
          </w:tcPr>
          <w:p w:rsidR="00A75AE8" w:rsidRPr="002649FE" w:rsidRDefault="00A75AE8" w:rsidP="00124F7F">
            <w:pPr>
              <w:pStyle w:val="Default"/>
              <w:tabs>
                <w:tab w:val="left" w:pos="142"/>
              </w:tabs>
              <w:rPr>
                <w:rFonts w:ascii="Arial" w:hAnsi="Arial" w:cs="Arial"/>
                <w:color w:val="auto"/>
              </w:rPr>
            </w:pPr>
          </w:p>
          <w:p w:rsidR="00A75AE8" w:rsidRPr="002649FE" w:rsidRDefault="00A75AE8" w:rsidP="00124F7F">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Pr="002649FE" w:rsidRDefault="00A75AE8" w:rsidP="00124F7F">
            <w:pPr>
              <w:tabs>
                <w:tab w:val="left" w:pos="142"/>
              </w:tabs>
              <w:rPr>
                <w:rFonts w:ascii="Arial" w:hAnsi="Arial" w:cs="Arial"/>
                <w:sz w:val="24"/>
                <w:szCs w:val="24"/>
              </w:rPr>
            </w:pPr>
          </w:p>
          <w:p w:rsidR="00A75AE8" w:rsidRPr="002649FE" w:rsidRDefault="00A75AE8" w:rsidP="00124F7F">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124F7F">
            <w:pPr>
              <w:tabs>
                <w:tab w:val="left" w:pos="142"/>
              </w:tabs>
              <w:rPr>
                <w:rFonts w:ascii="Arial" w:hAnsi="Arial" w:cs="Arial"/>
                <w:sz w:val="24"/>
                <w:szCs w:val="24"/>
              </w:rPr>
            </w:pPr>
          </w:p>
          <w:p w:rsidR="00A75AE8" w:rsidRPr="002649FE" w:rsidRDefault="00A75AE8" w:rsidP="00124F7F">
            <w:pPr>
              <w:tabs>
                <w:tab w:val="left" w:pos="142"/>
              </w:tabs>
              <w:rPr>
                <w:rFonts w:ascii="Arial" w:hAnsi="Arial" w:cs="Arial"/>
                <w:sz w:val="24"/>
                <w:szCs w:val="24"/>
              </w:rPr>
            </w:pPr>
          </w:p>
          <w:p w:rsidR="00A75AE8" w:rsidRPr="002649FE" w:rsidRDefault="00A75AE8" w:rsidP="00124F7F">
            <w:pPr>
              <w:tabs>
                <w:tab w:val="left" w:pos="142"/>
              </w:tabs>
              <w:rPr>
                <w:rFonts w:ascii="Arial" w:hAnsi="Arial" w:cs="Arial"/>
                <w:sz w:val="24"/>
                <w:szCs w:val="24"/>
              </w:rPr>
            </w:pPr>
          </w:p>
          <w:p w:rsidR="00A75AE8" w:rsidRPr="002649FE" w:rsidRDefault="00A75AE8" w:rsidP="00124F7F">
            <w:pPr>
              <w:tabs>
                <w:tab w:val="left" w:pos="142"/>
              </w:tabs>
              <w:rPr>
                <w:rFonts w:ascii="Arial" w:hAnsi="Arial" w:cs="Arial"/>
                <w:sz w:val="24"/>
                <w:szCs w:val="24"/>
              </w:rPr>
            </w:pPr>
          </w:p>
          <w:p w:rsidR="00A75AE8" w:rsidRPr="002649FE" w:rsidRDefault="00A75AE8" w:rsidP="00124F7F">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124F7F">
        <w:trPr>
          <w:trHeight w:val="920"/>
        </w:trPr>
        <w:tc>
          <w:tcPr>
            <w:tcW w:w="14346" w:type="dxa"/>
          </w:tcPr>
          <w:p w:rsidR="00A75AE8" w:rsidRPr="002649FE" w:rsidRDefault="00A75AE8" w:rsidP="00124F7F">
            <w:pPr>
              <w:pStyle w:val="Default"/>
              <w:tabs>
                <w:tab w:val="left" w:pos="142"/>
              </w:tabs>
              <w:rPr>
                <w:rFonts w:ascii="Arial" w:hAnsi="Arial" w:cs="Arial"/>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r w:rsidR="00AB41BA">
              <w:rPr>
                <w:rFonts w:ascii="Arial" w:hAnsi="Arial" w:cs="Arial"/>
                <w:sz w:val="24"/>
              </w:rPr>
              <w:t xml:space="preserve"> March 2015</w:t>
            </w:r>
          </w:p>
          <w:p w:rsidR="00A75AE8" w:rsidRPr="002649FE" w:rsidRDefault="00A75AE8" w:rsidP="00124F7F">
            <w:pPr>
              <w:pStyle w:val="Default"/>
              <w:tabs>
                <w:tab w:val="left" w:pos="142"/>
              </w:tabs>
              <w:rPr>
                <w:rFonts w:ascii="Arial" w:hAnsi="Arial" w:cs="Arial"/>
              </w:rPr>
            </w:pPr>
          </w:p>
          <w:p w:rsidR="00A75AE8" w:rsidRPr="002649FE" w:rsidRDefault="00A75AE8" w:rsidP="00124F7F">
            <w:pPr>
              <w:pStyle w:val="Default"/>
              <w:tabs>
                <w:tab w:val="left" w:pos="142"/>
              </w:tabs>
              <w:rPr>
                <w:rFonts w:ascii="Arial" w:hAnsi="Arial" w:cs="Arial"/>
              </w:rPr>
            </w:pPr>
          </w:p>
          <w:p w:rsidR="00A75AE8" w:rsidRDefault="00E90B21" w:rsidP="00E90B21">
            <w:pPr>
              <w:pStyle w:val="Default"/>
              <w:tabs>
                <w:tab w:val="left" w:pos="1035"/>
              </w:tabs>
              <w:rPr>
                <w:rFonts w:ascii="Arial" w:hAnsi="Arial" w:cs="Arial"/>
              </w:rPr>
            </w:pPr>
            <w:r>
              <w:rPr>
                <w:rFonts w:ascii="Arial" w:hAnsi="Arial" w:cs="Arial"/>
              </w:rPr>
              <w:tab/>
              <w:t>Friend and Family Feedback, NHS Choices</w:t>
            </w:r>
          </w:p>
          <w:p w:rsidR="00E90B21" w:rsidRPr="002649FE" w:rsidRDefault="00E90B21" w:rsidP="00E90B21">
            <w:pPr>
              <w:pStyle w:val="Default"/>
              <w:tabs>
                <w:tab w:val="left" w:pos="1035"/>
              </w:tabs>
              <w:rPr>
                <w:rFonts w:ascii="Arial" w:hAnsi="Arial" w:cs="Arial"/>
              </w:rPr>
            </w:pPr>
          </w:p>
          <w:p w:rsidR="00A75AE8" w:rsidRPr="002649FE" w:rsidRDefault="00A75AE8" w:rsidP="00124F7F">
            <w:pPr>
              <w:pStyle w:val="Default"/>
              <w:tabs>
                <w:tab w:val="left" w:pos="142"/>
              </w:tabs>
              <w:rPr>
                <w:rFonts w:ascii="Arial" w:hAnsi="Arial" w:cs="Arial"/>
              </w:rPr>
            </w:pPr>
          </w:p>
          <w:p w:rsidR="00A75AE8" w:rsidRPr="002649FE" w:rsidRDefault="00A75AE8" w:rsidP="00124F7F">
            <w:pPr>
              <w:pStyle w:val="Default"/>
              <w:tabs>
                <w:tab w:val="left" w:pos="142"/>
              </w:tabs>
              <w:rPr>
                <w:rFonts w:ascii="Arial" w:hAnsi="Arial" w:cs="Arial"/>
              </w:rPr>
            </w:pPr>
          </w:p>
          <w:p w:rsidR="00A75AE8" w:rsidRPr="002649FE" w:rsidRDefault="00A75AE8" w:rsidP="00124F7F">
            <w:pPr>
              <w:pStyle w:val="Default"/>
              <w:tabs>
                <w:tab w:val="left" w:pos="142"/>
              </w:tabs>
              <w:rPr>
                <w:rFonts w:ascii="Arial" w:hAnsi="Arial" w:cs="Arial"/>
              </w:rPr>
            </w:pPr>
          </w:p>
        </w:tc>
      </w:tr>
      <w:tr w:rsidR="00A75AE8" w:rsidRPr="002649FE" w:rsidTr="00124F7F">
        <w:trPr>
          <w:trHeight w:val="920"/>
        </w:trPr>
        <w:tc>
          <w:tcPr>
            <w:tcW w:w="14346" w:type="dxa"/>
          </w:tcPr>
          <w:p w:rsidR="00A75AE8" w:rsidRPr="002649FE" w:rsidRDefault="00A75AE8" w:rsidP="00124F7F">
            <w:pPr>
              <w:pStyle w:val="Default"/>
              <w:tabs>
                <w:tab w:val="left" w:pos="142"/>
              </w:tabs>
              <w:rPr>
                <w:rFonts w:ascii="Arial" w:hAnsi="Arial" w:cs="Arial"/>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How frequently were these reviewed with the P</w:t>
            </w:r>
            <w:r w:rsidR="00B53012">
              <w:rPr>
                <w:rFonts w:ascii="Arial" w:hAnsi="Arial" w:cs="Arial"/>
                <w:sz w:val="24"/>
              </w:rPr>
              <w:t>P</w:t>
            </w:r>
            <w:r w:rsidRPr="002649FE">
              <w:rPr>
                <w:rFonts w:ascii="Arial" w:hAnsi="Arial" w:cs="Arial"/>
                <w:sz w:val="24"/>
              </w:rPr>
              <w:t>G?</w:t>
            </w:r>
            <w:r w:rsidR="006744AE">
              <w:rPr>
                <w:rFonts w:ascii="Arial" w:hAnsi="Arial" w:cs="Arial"/>
                <w:sz w:val="24"/>
              </w:rPr>
              <w:t xml:space="preserve"> Monthly</w:t>
            </w:r>
          </w:p>
          <w:p w:rsidR="00A75AE8" w:rsidRPr="002649FE" w:rsidRDefault="00A75AE8" w:rsidP="00124F7F">
            <w:pPr>
              <w:pStyle w:val="Default"/>
              <w:tabs>
                <w:tab w:val="left" w:pos="142"/>
              </w:tabs>
              <w:rPr>
                <w:rFonts w:ascii="Arial" w:hAnsi="Arial" w:cs="Arial"/>
              </w:rPr>
            </w:pPr>
          </w:p>
          <w:p w:rsidR="00A75AE8" w:rsidRPr="002649FE" w:rsidRDefault="00A75AE8" w:rsidP="00124F7F">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124F7F">
        <w:trPr>
          <w:trHeight w:val="555"/>
        </w:trPr>
        <w:tc>
          <w:tcPr>
            <w:tcW w:w="14089" w:type="dxa"/>
            <w:shd w:val="clear" w:color="auto" w:fill="5482AB"/>
            <w:vAlign w:val="center"/>
          </w:tcPr>
          <w:p w:rsidR="00A75AE8" w:rsidRPr="002649FE" w:rsidRDefault="00A75AE8" w:rsidP="00124F7F">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124F7F">
        <w:trPr>
          <w:trHeight w:val="920"/>
        </w:trPr>
        <w:tc>
          <w:tcPr>
            <w:tcW w:w="14089" w:type="dxa"/>
          </w:tcPr>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Description of priority area:</w:t>
            </w:r>
            <w:r w:rsidR="007C5719">
              <w:rPr>
                <w:rFonts w:ascii="Arial" w:hAnsi="Arial" w:cs="Arial"/>
                <w:sz w:val="24"/>
              </w:rPr>
              <w:t xml:space="preserve"> Care in the Home/Community.  The PPG tell us that the feedback they received is that patients who have long term conditions or who are elderly have a strong preference for additional clinical input at home as opposed to being admitted to hospital</w:t>
            </w: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tc>
      </w:tr>
      <w:tr w:rsidR="00A75AE8" w:rsidRPr="002649FE" w:rsidTr="00124F7F">
        <w:trPr>
          <w:trHeight w:val="920"/>
        </w:trPr>
        <w:tc>
          <w:tcPr>
            <w:tcW w:w="14089" w:type="dxa"/>
          </w:tcPr>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What actions were taken to address the priority?</w:t>
            </w:r>
            <w:r w:rsidR="007C5719">
              <w:rPr>
                <w:rFonts w:ascii="Arial" w:hAnsi="Arial" w:cs="Arial"/>
                <w:sz w:val="24"/>
              </w:rPr>
              <w:t xml:space="preserve"> The Practice has been awarded additional funds as part of a national scheme for 2 years to appoint staff directly in addition to the compliment of community staff.  Therefore the Practice is part of locality wide Scheme that provides additional nursing through a scheme called Vulnerable adults wrap around service.</w:t>
            </w: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tc>
      </w:tr>
      <w:tr w:rsidR="00A75AE8" w:rsidRPr="002649FE" w:rsidTr="00124F7F">
        <w:trPr>
          <w:trHeight w:val="85"/>
        </w:trPr>
        <w:tc>
          <w:tcPr>
            <w:tcW w:w="14089" w:type="dxa"/>
          </w:tcPr>
          <w:p w:rsidR="00A75AE8" w:rsidRPr="002649FE" w:rsidRDefault="00A75AE8" w:rsidP="00124F7F">
            <w:pPr>
              <w:pStyle w:val="Default"/>
              <w:tabs>
                <w:tab w:val="left" w:pos="142"/>
              </w:tabs>
              <w:rPr>
                <w:rFonts w:ascii="Arial" w:hAnsi="Arial" w:cs="Arial"/>
                <w:sz w:val="24"/>
              </w:rPr>
            </w:pPr>
          </w:p>
          <w:p w:rsidR="007C5719" w:rsidRPr="002649FE" w:rsidRDefault="00A75AE8" w:rsidP="00124F7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roofErr w:type="gramStart"/>
            <w:r w:rsidRPr="002649FE">
              <w:rPr>
                <w:rFonts w:ascii="Arial" w:hAnsi="Arial" w:cs="Arial"/>
                <w:sz w:val="24"/>
              </w:rPr>
              <w:t>:</w:t>
            </w:r>
            <w:r w:rsidR="007C5719">
              <w:rPr>
                <w:rFonts w:ascii="Arial" w:hAnsi="Arial" w:cs="Arial"/>
                <w:sz w:val="24"/>
              </w:rPr>
              <w:t xml:space="preserve">  .</w:t>
            </w:r>
            <w:proofErr w:type="gramEnd"/>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124F7F">
        <w:trPr>
          <w:trHeight w:val="555"/>
        </w:trPr>
        <w:tc>
          <w:tcPr>
            <w:tcW w:w="14034" w:type="dxa"/>
            <w:shd w:val="clear" w:color="auto" w:fill="5482AB"/>
            <w:vAlign w:val="center"/>
          </w:tcPr>
          <w:p w:rsidR="00A75AE8" w:rsidRPr="002649FE" w:rsidRDefault="00A75AE8" w:rsidP="00124F7F">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124F7F">
        <w:trPr>
          <w:trHeight w:val="920"/>
        </w:trPr>
        <w:tc>
          <w:tcPr>
            <w:tcW w:w="14034" w:type="dxa"/>
          </w:tcPr>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Description of priority area:</w:t>
            </w:r>
            <w:r w:rsidR="007C5719">
              <w:rPr>
                <w:rFonts w:ascii="Arial" w:hAnsi="Arial" w:cs="Arial"/>
                <w:sz w:val="24"/>
              </w:rPr>
              <w:t xml:space="preserve"> Confidentiality for patients in reception.  The Practice conducted an assessment of confidentiality in April 2014.  Based on this and substantive feedback the PRG has selected this as a priority.  The reception counter has been open plan since it opened in 2000.  This meant that conversations with patients or staff regarding confidential matters were at risk of being overheard in reception.  The seating was arranged in such a way that it was in close proximity of the reception counter.</w:t>
            </w: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tc>
      </w:tr>
      <w:tr w:rsidR="00A75AE8" w:rsidRPr="002649FE" w:rsidTr="00124F7F">
        <w:trPr>
          <w:trHeight w:val="920"/>
        </w:trPr>
        <w:tc>
          <w:tcPr>
            <w:tcW w:w="14034" w:type="dxa"/>
          </w:tcPr>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What actions were taken to address the priority?</w:t>
            </w:r>
            <w:r w:rsidR="007C5719">
              <w:rPr>
                <w:rFonts w:ascii="Arial" w:hAnsi="Arial" w:cs="Arial"/>
                <w:sz w:val="24"/>
              </w:rPr>
              <w:t xml:space="preserve">  The Practice has now enclosed the reception in a glazed screening with sliding windows.  The seating arrangement has permanently altered to create space between patients and the Reception.</w:t>
            </w: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tc>
      </w:tr>
      <w:tr w:rsidR="00A75AE8" w:rsidRPr="002649FE" w:rsidTr="00124F7F">
        <w:trPr>
          <w:trHeight w:val="920"/>
        </w:trPr>
        <w:tc>
          <w:tcPr>
            <w:tcW w:w="14034" w:type="dxa"/>
          </w:tcPr>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B53012">
              <w:rPr>
                <w:rFonts w:ascii="Arial" w:hAnsi="Arial" w:cs="Arial"/>
                <w:sz w:val="24"/>
              </w:rPr>
              <w:t xml:space="preserve"> All actions have been taken in this respect.  There is also a confidentiality window.  Patients happy with new arrangements.</w:t>
            </w: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124F7F">
        <w:trPr>
          <w:trHeight w:val="555"/>
        </w:trPr>
        <w:tc>
          <w:tcPr>
            <w:tcW w:w="14034" w:type="dxa"/>
            <w:shd w:val="clear" w:color="auto" w:fill="5482AB"/>
            <w:vAlign w:val="center"/>
          </w:tcPr>
          <w:p w:rsidR="00A75AE8" w:rsidRPr="002649FE" w:rsidRDefault="00A75AE8" w:rsidP="00124F7F">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124F7F">
        <w:trPr>
          <w:trHeight w:val="920"/>
        </w:trPr>
        <w:tc>
          <w:tcPr>
            <w:tcW w:w="14034" w:type="dxa"/>
          </w:tcPr>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Description of priority area:</w:t>
            </w:r>
            <w:r w:rsidR="007C5719">
              <w:rPr>
                <w:rFonts w:ascii="Arial" w:hAnsi="Arial" w:cs="Arial"/>
                <w:sz w:val="24"/>
              </w:rPr>
              <w:t xml:space="preserve">  Improving the DNA rate for GP’s at the practice.  Evidence presented to the PRG demonstrated that the number of missed appointments is equivalent to 1 GP clinic per week.  This was selected as a priority for the PPG. </w:t>
            </w: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tc>
      </w:tr>
      <w:tr w:rsidR="00A75AE8" w:rsidRPr="002649FE" w:rsidTr="00124F7F">
        <w:trPr>
          <w:trHeight w:val="920"/>
        </w:trPr>
        <w:tc>
          <w:tcPr>
            <w:tcW w:w="14034" w:type="dxa"/>
          </w:tcPr>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What actions were taken to address the priority?</w:t>
            </w:r>
            <w:r w:rsidR="007C5719">
              <w:rPr>
                <w:rFonts w:ascii="Arial" w:hAnsi="Arial" w:cs="Arial"/>
                <w:sz w:val="24"/>
              </w:rPr>
              <w:t xml:space="preserve"> Weekly DNA figures to be displayed in the practice and on the practice website.  The creation of a staff notice board displaying information/pictures of the GP’s.</w:t>
            </w: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tc>
      </w:tr>
      <w:tr w:rsidR="00A75AE8" w:rsidRPr="002649FE" w:rsidTr="00124F7F">
        <w:trPr>
          <w:trHeight w:val="920"/>
        </w:trPr>
        <w:tc>
          <w:tcPr>
            <w:tcW w:w="14034" w:type="dxa"/>
          </w:tcPr>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B53012">
              <w:rPr>
                <w:rFonts w:ascii="Arial" w:hAnsi="Arial" w:cs="Arial"/>
                <w:sz w:val="24"/>
              </w:rPr>
              <w:t xml:space="preserve">  There appears to be a greater awareness from patients regarding these issues.</w:t>
            </w: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F7F" w:rsidRDefault="00124F7F" w:rsidP="00A75AE8"/>
                          <w:p w:rsidR="00B53012" w:rsidRDefault="00B53012" w:rsidP="00A75AE8">
                            <w:r>
                              <w:t xml:space="preserve">We have participated since April 2013.  The patient group confirm that this forum is actively seeking ideas and acting upon them for the benefit of the practice.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124F7F" w:rsidRDefault="00124F7F" w:rsidP="00A75AE8"/>
                    <w:p w:rsidR="00B53012" w:rsidRDefault="00B53012" w:rsidP="00A75AE8">
                      <w:r>
                        <w:t xml:space="preserve">We have participated since April 2013.  The patient group confirm that this forum is actively seeking ideas and acting upon them for the benefit of the practice.  </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124F7F">
        <w:trPr>
          <w:trHeight w:val="920"/>
        </w:trPr>
        <w:tc>
          <w:tcPr>
            <w:tcW w:w="14055" w:type="dxa"/>
          </w:tcPr>
          <w:p w:rsidR="00A75AE8" w:rsidRPr="002649FE" w:rsidRDefault="00A75AE8" w:rsidP="00124F7F">
            <w:pPr>
              <w:pStyle w:val="Default"/>
              <w:tabs>
                <w:tab w:val="left" w:pos="142"/>
              </w:tabs>
              <w:rPr>
                <w:rFonts w:ascii="Arial" w:hAnsi="Arial" w:cs="Arial"/>
                <w:sz w:val="24"/>
              </w:rPr>
            </w:pPr>
          </w:p>
          <w:p w:rsidR="00A75AE8" w:rsidRPr="002649FE" w:rsidRDefault="00B53012" w:rsidP="00124F7F">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 xml:space="preserve">Date of sign off: </w:t>
            </w:r>
            <w:r w:rsidR="00B53012">
              <w:rPr>
                <w:rFonts w:ascii="Arial" w:hAnsi="Arial" w:cs="Arial"/>
                <w:sz w:val="24"/>
              </w:rPr>
              <w:t>20.2.15</w:t>
            </w: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tc>
      </w:tr>
      <w:tr w:rsidR="00A75AE8" w:rsidRPr="002649FE" w:rsidTr="00124F7F">
        <w:trPr>
          <w:trHeight w:val="920"/>
        </w:trPr>
        <w:tc>
          <w:tcPr>
            <w:tcW w:w="14055" w:type="dxa"/>
          </w:tcPr>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B53012">
              <w:rPr>
                <w:rFonts w:ascii="Arial" w:hAnsi="Arial" w:cs="Arial"/>
                <w:sz w:val="24"/>
              </w:rPr>
              <w:t xml:space="preserve"> We have attended the Parish Council, which includes a cross section of our patient population.</w:t>
            </w: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B53012">
              <w:rPr>
                <w:rFonts w:ascii="Arial" w:hAnsi="Arial" w:cs="Arial"/>
                <w:sz w:val="24"/>
              </w:rPr>
              <w:t xml:space="preserve"> Yes, FFT and NHS Choices etc.</w:t>
            </w: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B53012">
              <w:rPr>
                <w:rFonts w:ascii="Arial" w:hAnsi="Arial" w:cs="Arial"/>
                <w:sz w:val="24"/>
              </w:rPr>
              <w:t xml:space="preserve"> Yes</w:t>
            </w: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B53012">
              <w:rPr>
                <w:rFonts w:ascii="Arial" w:hAnsi="Arial" w:cs="Arial"/>
                <w:sz w:val="24"/>
              </w:rPr>
              <w:t xml:space="preserve"> Yes, as evidenced in this plan</w:t>
            </w:r>
          </w:p>
          <w:p w:rsidR="00A75AE8" w:rsidRPr="002649FE" w:rsidRDefault="00A75AE8" w:rsidP="00124F7F">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B53012">
              <w:rPr>
                <w:rFonts w:ascii="Arial" w:hAnsi="Arial" w:cs="Arial"/>
                <w:sz w:val="24"/>
              </w:rPr>
              <w:t xml:space="preserve"> We believe the practice PPG is a valuable part of the practice.</w:t>
            </w:r>
            <w:bookmarkStart w:id="0" w:name="_GoBack"/>
            <w:bookmarkEnd w:id="0"/>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p w:rsidR="00A75AE8" w:rsidRPr="002649FE" w:rsidRDefault="00A75AE8" w:rsidP="00124F7F">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85447"/>
    <w:rsid w:val="00124F7F"/>
    <w:rsid w:val="002649FE"/>
    <w:rsid w:val="003B77EA"/>
    <w:rsid w:val="003E33D7"/>
    <w:rsid w:val="00637626"/>
    <w:rsid w:val="006744AE"/>
    <w:rsid w:val="007C5719"/>
    <w:rsid w:val="00902C10"/>
    <w:rsid w:val="00A64080"/>
    <w:rsid w:val="00A75AE8"/>
    <w:rsid w:val="00AB41BA"/>
    <w:rsid w:val="00B53012"/>
    <w:rsid w:val="00CD467D"/>
    <w:rsid w:val="00E90B21"/>
    <w:rsid w:val="00F9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B41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B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B41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B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Elaine Wilkinson</cp:lastModifiedBy>
  <cp:revision>3</cp:revision>
  <cp:lastPrinted>2014-11-12T14:03:00Z</cp:lastPrinted>
  <dcterms:created xsi:type="dcterms:W3CDTF">2015-02-19T15:01:00Z</dcterms:created>
  <dcterms:modified xsi:type="dcterms:W3CDTF">2015-02-23T12:06:00Z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